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D98" w:rsidRPr="002837BA" w:rsidRDefault="00491D98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 II – 00313-53/12</w:t>
      </w:r>
    </w:p>
    <w:p w:rsidR="00491D98" w:rsidRPr="002837BA" w:rsidRDefault="00491D98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7BA">
        <w:rPr>
          <w:rFonts w:ascii="Times New Roman" w:hAnsi="Times New Roman" w:cs="Times New Roman"/>
          <w:b/>
          <w:bCs/>
          <w:sz w:val="24"/>
          <w:szCs w:val="24"/>
        </w:rPr>
        <w:t>Składu Orzekającego Regionalnej Izby Obrachunkowej</w:t>
      </w:r>
    </w:p>
    <w:p w:rsidR="00491D98" w:rsidRPr="002837BA" w:rsidRDefault="00491D98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2837BA">
        <w:rPr>
          <w:rFonts w:ascii="Times New Roman" w:hAnsi="Times New Roman" w:cs="Times New Roman"/>
          <w:b/>
          <w:bCs/>
          <w:sz w:val="24"/>
          <w:szCs w:val="24"/>
        </w:rPr>
        <w:t xml:space="preserve"> Białymstoku z dnia </w:t>
      </w:r>
      <w:r>
        <w:rPr>
          <w:rFonts w:ascii="Times New Roman" w:hAnsi="Times New Roman" w:cs="Times New Roman"/>
          <w:b/>
          <w:bCs/>
          <w:sz w:val="24"/>
          <w:szCs w:val="24"/>
        </w:rPr>
        <w:t>25 lipca 2012</w:t>
      </w:r>
      <w:r w:rsidRPr="002837BA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:rsidR="00491D98" w:rsidRDefault="00491D98" w:rsidP="00283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D98" w:rsidRDefault="00491D98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7BA">
        <w:rPr>
          <w:rFonts w:ascii="Times New Roman" w:hAnsi="Times New Roman" w:cs="Times New Roman"/>
          <w:b/>
          <w:bCs/>
          <w:sz w:val="24"/>
          <w:szCs w:val="24"/>
        </w:rPr>
        <w:t xml:space="preserve">w sprawie wyrażenia opinii o możliwości spłaty przez </w:t>
      </w:r>
      <w:r>
        <w:rPr>
          <w:rFonts w:ascii="Times New Roman" w:hAnsi="Times New Roman" w:cs="Times New Roman"/>
          <w:b/>
          <w:bCs/>
          <w:sz w:val="24"/>
          <w:szCs w:val="24"/>
        </w:rPr>
        <w:t>Powiat Bielski k</w:t>
      </w:r>
      <w:r w:rsidRPr="002837BA">
        <w:rPr>
          <w:rFonts w:ascii="Times New Roman" w:hAnsi="Times New Roman" w:cs="Times New Roman"/>
          <w:b/>
          <w:bCs/>
          <w:sz w:val="24"/>
          <w:szCs w:val="24"/>
        </w:rPr>
        <w:t>redytu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długoterminowego przeznaczonego na sfinansowanie planowego na 2012 r. deficytu budżetowego oraz </w:t>
      </w:r>
      <w:r w:rsidRPr="002837BA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>
        <w:rPr>
          <w:rFonts w:ascii="Times New Roman" w:hAnsi="Times New Roman" w:cs="Times New Roman"/>
          <w:b/>
          <w:bCs/>
          <w:sz w:val="24"/>
          <w:szCs w:val="24"/>
        </w:rPr>
        <w:t>spłatę wcześniej zaciągniętych zobowiązań</w:t>
      </w:r>
    </w:p>
    <w:p w:rsidR="00491D98" w:rsidRDefault="00491D98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 tytułu kredytów i pożyczek</w:t>
      </w:r>
    </w:p>
    <w:p w:rsidR="00491D98" w:rsidRDefault="00491D98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1D98" w:rsidRDefault="00491D98" w:rsidP="00283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art. 13 pkt 1 i art. 19 ust. 2 ustawy z dnia 7 października 1992 r. o regionalnych izbach obrachunkowych (tekst jedn. Dz. U. z 2001 r. Nr 55, poz. 577 z późn. zm.), art. 91 ust. 2 ustawy z dnia 27 sierpnia 2009 r. o finansach publicznych (Dz. U. Nr 157, poz. 1240 ze zm.) oraz Zarządzenia Nr 5/11 z dnia 3 października 2011 r. Prezesa Regionalnej Izby Obrachunkowej w Białymstoku w sprawie wyznaczenia składów orzekających i ich przewodniczących działających w siedzibie RIO w Białymstoku i Zespołach Zamiejscowych w Łomży i Suwałkach:</w:t>
      </w:r>
    </w:p>
    <w:p w:rsidR="00491D98" w:rsidRDefault="00491D9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D98" w:rsidRDefault="00491D9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 Orzekający w osobach:</w:t>
      </w:r>
    </w:p>
    <w:p w:rsidR="00491D98" w:rsidRDefault="00491D9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D98" w:rsidRPr="008F5157" w:rsidRDefault="00491D9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157">
        <w:rPr>
          <w:rFonts w:ascii="Times New Roman" w:hAnsi="Times New Roman" w:cs="Times New Roman"/>
          <w:sz w:val="24"/>
          <w:szCs w:val="24"/>
        </w:rPr>
        <w:t>Marcin Tyniewicki - przewodniczący</w:t>
      </w:r>
    </w:p>
    <w:p w:rsidR="00491D98" w:rsidRPr="008F5157" w:rsidRDefault="00491D9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Katarzyna Gawrońska</w:t>
      </w:r>
      <w:r w:rsidRPr="008F5157">
        <w:rPr>
          <w:rFonts w:ascii="Times New Roman" w:hAnsi="Times New Roman" w:cs="Times New Roman"/>
          <w:sz w:val="24"/>
          <w:szCs w:val="24"/>
        </w:rPr>
        <w:t xml:space="preserve"> - członek</w:t>
      </w:r>
    </w:p>
    <w:p w:rsidR="00491D98" w:rsidRPr="008F5157" w:rsidRDefault="00491D9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Dariusz Renczyński </w:t>
      </w:r>
      <w:r w:rsidRPr="008F5157">
        <w:rPr>
          <w:rFonts w:ascii="Times New Roman" w:hAnsi="Times New Roman" w:cs="Times New Roman"/>
          <w:sz w:val="24"/>
          <w:szCs w:val="24"/>
        </w:rPr>
        <w:t>- członek</w:t>
      </w:r>
    </w:p>
    <w:p w:rsidR="00491D98" w:rsidRPr="00AF2044" w:rsidRDefault="00491D98" w:rsidP="00DB7DF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91D98" w:rsidRPr="000227BA" w:rsidRDefault="00491D98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27BA">
        <w:rPr>
          <w:rFonts w:ascii="Times New Roman" w:hAnsi="Times New Roman" w:cs="Times New Roman"/>
          <w:b/>
          <w:bCs/>
          <w:sz w:val="24"/>
          <w:szCs w:val="24"/>
        </w:rPr>
        <w:t>opiniuje pozytywnie</w:t>
      </w:r>
    </w:p>
    <w:p w:rsidR="00491D98" w:rsidRPr="000227BA" w:rsidRDefault="00491D98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1D98" w:rsidRDefault="00491D9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A7C">
        <w:rPr>
          <w:rFonts w:ascii="Times New Roman" w:hAnsi="Times New Roman" w:cs="Times New Roman"/>
          <w:sz w:val="24"/>
          <w:szCs w:val="24"/>
        </w:rPr>
        <w:t xml:space="preserve">możliwość spłaty przez </w:t>
      </w:r>
      <w:r>
        <w:rPr>
          <w:rFonts w:ascii="Times New Roman" w:hAnsi="Times New Roman" w:cs="Times New Roman"/>
          <w:sz w:val="24"/>
          <w:szCs w:val="24"/>
        </w:rPr>
        <w:t>Powiat Bielski p</w:t>
      </w:r>
      <w:r w:rsidRPr="00804A7C">
        <w:rPr>
          <w:rFonts w:ascii="Times New Roman" w:hAnsi="Times New Roman" w:cs="Times New Roman"/>
          <w:sz w:val="24"/>
          <w:szCs w:val="24"/>
        </w:rPr>
        <w:t xml:space="preserve">rzewidzianego do zaciągnięcia kredytu długoterminowego </w:t>
      </w:r>
      <w:r w:rsidRPr="00D312E9">
        <w:rPr>
          <w:rFonts w:ascii="Times New Roman" w:hAnsi="Times New Roman" w:cs="Times New Roman"/>
          <w:b/>
          <w:bCs/>
          <w:sz w:val="24"/>
          <w:szCs w:val="24"/>
        </w:rPr>
        <w:t>w wys. 3.867.004 zł</w:t>
      </w:r>
      <w:r w:rsidRPr="00804A7C">
        <w:rPr>
          <w:rFonts w:ascii="Times New Roman" w:hAnsi="Times New Roman" w:cs="Times New Roman"/>
          <w:sz w:val="24"/>
          <w:szCs w:val="24"/>
        </w:rPr>
        <w:t xml:space="preserve"> z przeznaczeniem na</w:t>
      </w:r>
      <w:r>
        <w:rPr>
          <w:rFonts w:ascii="Times New Roman" w:hAnsi="Times New Roman" w:cs="Times New Roman"/>
          <w:sz w:val="24"/>
          <w:szCs w:val="24"/>
        </w:rPr>
        <w:t xml:space="preserve"> sfinansowanie planowanego na 2012 r. deficytu budżetowego oraz na </w:t>
      </w:r>
      <w:r w:rsidRPr="00804A7C">
        <w:rPr>
          <w:rFonts w:ascii="Times New Roman" w:hAnsi="Times New Roman" w:cs="Times New Roman"/>
          <w:sz w:val="24"/>
          <w:szCs w:val="24"/>
        </w:rPr>
        <w:t>spłatę wcześniej zaciągniętych zobowiązań z tytułu kredytów</w:t>
      </w:r>
      <w:r>
        <w:rPr>
          <w:rFonts w:ascii="Times New Roman" w:hAnsi="Times New Roman" w:cs="Times New Roman"/>
          <w:sz w:val="24"/>
          <w:szCs w:val="24"/>
        </w:rPr>
        <w:t xml:space="preserve"> i pożyczek z następującymi zastrzeżeniami:</w:t>
      </w:r>
    </w:p>
    <w:p w:rsidR="00491D98" w:rsidRDefault="00491D98" w:rsidP="0052663D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2663D">
        <w:rPr>
          <w:rFonts w:ascii="Times New Roman" w:hAnsi="Times New Roman" w:cs="Times New Roman"/>
          <w:sz w:val="24"/>
          <w:szCs w:val="24"/>
        </w:rPr>
        <w:t xml:space="preserve">we wniosku o wydanie przedmiotowej opinii Starosta Bielski nie określił dokładnej kwoty planowanego do zaciągnięcia kredytu, a </w:t>
      </w:r>
      <w:r>
        <w:rPr>
          <w:rFonts w:ascii="Times New Roman" w:hAnsi="Times New Roman" w:cs="Times New Roman"/>
          <w:sz w:val="24"/>
          <w:szCs w:val="24"/>
        </w:rPr>
        <w:t xml:space="preserve">wskazał </w:t>
      </w:r>
      <w:r w:rsidRPr="0052663D">
        <w:rPr>
          <w:rFonts w:ascii="Times New Roman" w:hAnsi="Times New Roman" w:cs="Times New Roman"/>
          <w:sz w:val="24"/>
          <w:szCs w:val="24"/>
        </w:rPr>
        <w:t>tylko jego maksymalny pu</w:t>
      </w:r>
      <w:r>
        <w:rPr>
          <w:rFonts w:ascii="Times New Roman" w:hAnsi="Times New Roman" w:cs="Times New Roman"/>
          <w:sz w:val="24"/>
          <w:szCs w:val="24"/>
        </w:rPr>
        <w:t>łap tj. do wysokości 3.867.004 zł, stanowiący jednocześnie limit zawarty w uchwale budżetowej Powiatu Bielskiego na 2012 r.;</w:t>
      </w:r>
    </w:p>
    <w:p w:rsidR="00491D98" w:rsidRPr="0052663D" w:rsidRDefault="00491D98" w:rsidP="0052663D">
      <w:pPr>
        <w:pStyle w:val="ListParagraph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mając na uwadze pkt 1 </w:t>
      </w:r>
      <w:r w:rsidRPr="0052663D">
        <w:rPr>
          <w:rFonts w:ascii="Times New Roman" w:hAnsi="Times New Roman" w:cs="Times New Roman"/>
          <w:sz w:val="24"/>
          <w:szCs w:val="24"/>
        </w:rPr>
        <w:t xml:space="preserve">ocena możliwości spłaty planowanego do zaciągnięcia kredytu </w:t>
      </w:r>
      <w:r>
        <w:rPr>
          <w:rFonts w:ascii="Times New Roman" w:hAnsi="Times New Roman" w:cs="Times New Roman"/>
          <w:sz w:val="24"/>
          <w:szCs w:val="24"/>
        </w:rPr>
        <w:t xml:space="preserve">w wys. 3.867.004 zł </w:t>
      </w:r>
      <w:r w:rsidRPr="0052663D">
        <w:rPr>
          <w:rFonts w:ascii="Times New Roman" w:hAnsi="Times New Roman" w:cs="Times New Roman"/>
          <w:sz w:val="24"/>
          <w:szCs w:val="24"/>
        </w:rPr>
        <w:t xml:space="preserve">została dokonana przez Skład Orzekający wyłącznie </w:t>
      </w:r>
      <w:r>
        <w:rPr>
          <w:rFonts w:ascii="Times New Roman" w:hAnsi="Times New Roman" w:cs="Times New Roman"/>
          <w:sz w:val="24"/>
          <w:szCs w:val="24"/>
        </w:rPr>
        <w:t xml:space="preserve">w oparciu o </w:t>
      </w:r>
      <w:r w:rsidRPr="0052663D">
        <w:rPr>
          <w:rFonts w:ascii="Times New Roman" w:hAnsi="Times New Roman" w:cs="Times New Roman"/>
          <w:sz w:val="24"/>
          <w:szCs w:val="24"/>
        </w:rPr>
        <w:t>planowan</w:t>
      </w:r>
      <w:r>
        <w:rPr>
          <w:rFonts w:ascii="Times New Roman" w:hAnsi="Times New Roman" w:cs="Times New Roman"/>
          <w:sz w:val="24"/>
          <w:szCs w:val="24"/>
        </w:rPr>
        <w:t>e wielkości mające wpływ na wysokość długu jednostki, przyjęte w uchwale budżetowej Powiatu Bielskiego na 2012 r. Nr XII/103/11 z dnia 29 grudnia 2011 r. (zmienionej uchwałą Nr XV/117/12 z 25 kwietnia 2012 r.) oraz w uchwale w sprawie Wieloletniej Prognozy Finansowej na lata 2012-2022 wraz z prognozą kwoty długu i spłat zobowiązań na lata 2012-2022 Nr XIII/102/11 z dnia 29 grudnia 2011 r. (zmienionej uchwałą Nr XV/118/12 z dnia 25 kwietnia 2012 r.),</w:t>
      </w:r>
      <w:r w:rsidRPr="0052663D">
        <w:rPr>
          <w:rFonts w:ascii="Times New Roman" w:hAnsi="Times New Roman" w:cs="Times New Roman"/>
          <w:sz w:val="24"/>
          <w:szCs w:val="24"/>
        </w:rPr>
        <w:t xml:space="preserve"> bez uwzględnienia faktycznego stanu wykonania budżetu</w:t>
      </w:r>
      <w:r>
        <w:rPr>
          <w:rFonts w:ascii="Times New Roman" w:hAnsi="Times New Roman" w:cs="Times New Roman"/>
          <w:sz w:val="24"/>
          <w:szCs w:val="24"/>
        </w:rPr>
        <w:t xml:space="preserve"> powiatu </w:t>
      </w:r>
      <w:r w:rsidRPr="0052663D">
        <w:rPr>
          <w:rFonts w:ascii="Times New Roman" w:hAnsi="Times New Roman" w:cs="Times New Roman"/>
          <w:sz w:val="24"/>
          <w:szCs w:val="24"/>
        </w:rPr>
        <w:t>na dzień wydania przedmiotowej opinii.</w:t>
      </w:r>
    </w:p>
    <w:p w:rsidR="00491D98" w:rsidRDefault="00491D9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D98" w:rsidRDefault="00491D9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D98" w:rsidRDefault="00491D98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DB7DFE">
        <w:rPr>
          <w:rFonts w:ascii="Times New Roman" w:hAnsi="Times New Roman" w:cs="Times New Roman"/>
          <w:b/>
          <w:bCs/>
          <w:spacing w:val="20"/>
          <w:sz w:val="24"/>
          <w:szCs w:val="24"/>
        </w:rPr>
        <w:t>UZASADNIENIE</w:t>
      </w:r>
    </w:p>
    <w:p w:rsidR="00491D98" w:rsidRDefault="00491D98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</w:p>
    <w:p w:rsidR="00491D98" w:rsidRDefault="00491D98" w:rsidP="003B04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Starosta Powiatu Bielskiego pismem z dnia 28 czerwca 2012 r. (wpłynęło do RIO w dniu 09.07.2012 r.) wystąpił z wnioskiem o wydanie opinii o możliwości spłaty kredytu długoterminowego </w:t>
      </w:r>
      <w:r w:rsidRPr="00C17EC6">
        <w:rPr>
          <w:rFonts w:ascii="Times New Roman" w:hAnsi="Times New Roman" w:cs="Times New Roman"/>
          <w:b/>
          <w:bCs/>
          <w:sz w:val="24"/>
          <w:szCs w:val="24"/>
        </w:rPr>
        <w:t>„do kwoty 3.867.004 zł”</w:t>
      </w:r>
      <w:r>
        <w:rPr>
          <w:rFonts w:ascii="Times New Roman" w:hAnsi="Times New Roman" w:cs="Times New Roman"/>
          <w:sz w:val="24"/>
          <w:szCs w:val="24"/>
        </w:rPr>
        <w:t xml:space="preserve">, z przeznaczeniem na sfinansowanie deficytu budżetowego na 2012 r. oraz </w:t>
      </w:r>
      <w:r w:rsidRPr="00804A7C">
        <w:rPr>
          <w:rFonts w:ascii="Times New Roman" w:hAnsi="Times New Roman" w:cs="Times New Roman"/>
          <w:sz w:val="24"/>
          <w:szCs w:val="24"/>
        </w:rPr>
        <w:t>wcześniej zaciągniętych zobowiązań z tytułu kredytów</w:t>
      </w:r>
      <w:r>
        <w:rPr>
          <w:rFonts w:ascii="Times New Roman" w:hAnsi="Times New Roman" w:cs="Times New Roman"/>
          <w:sz w:val="24"/>
          <w:szCs w:val="24"/>
        </w:rPr>
        <w:t xml:space="preserve"> i pożyczek zaciągniętych w latach poprzednich.</w:t>
      </w:r>
    </w:p>
    <w:p w:rsidR="00491D98" w:rsidRDefault="00491D98" w:rsidP="003B04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Podstawą do zaciągnięcia kredytu, o którym mowa powyżej była uchwała Nr 20/71/12 Zarządu Powiatu w Bielsku Podlaskim z dnia 14 czerwca 2012 r. w sprawie zaciągnięcia przez Powiat Bielski komercyjnego kredytu długoterminowego w 2012 r. Zgodnie z § 3 i 4 tej uchwały jako źródło spłaty wskazano dochody własne powiatu, które będą uzyskane w latach 2013-2022.</w:t>
      </w:r>
    </w:p>
    <w:p w:rsidR="00491D98" w:rsidRDefault="00491D98" w:rsidP="003B04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Zarząd Powiatu dokonując powyższej czynności działał na podstawie upoważnienia Rady Powiatu zawartego w uchwale w budżetowej, w której w § 9 przewidziano następujące limity zobowiązań:</w:t>
      </w:r>
    </w:p>
    <w:p w:rsidR="00491D98" w:rsidRPr="00DA0CDC" w:rsidRDefault="00491D98" w:rsidP="00DA0CDC">
      <w:pPr>
        <w:pStyle w:val="ListParagraph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0CDC">
        <w:rPr>
          <w:rFonts w:ascii="Times New Roman" w:hAnsi="Times New Roman" w:cs="Times New Roman"/>
          <w:sz w:val="24"/>
          <w:szCs w:val="24"/>
        </w:rPr>
        <w:t>na spłatę wcześniej</w:t>
      </w:r>
      <w:r>
        <w:rPr>
          <w:rFonts w:ascii="Times New Roman" w:hAnsi="Times New Roman" w:cs="Times New Roman"/>
          <w:sz w:val="24"/>
          <w:szCs w:val="24"/>
        </w:rPr>
        <w:t xml:space="preserve"> zaciągniętych</w:t>
      </w:r>
      <w:r w:rsidRPr="00DA0CDC">
        <w:rPr>
          <w:rFonts w:ascii="Times New Roman" w:hAnsi="Times New Roman" w:cs="Times New Roman"/>
          <w:sz w:val="24"/>
          <w:szCs w:val="24"/>
        </w:rPr>
        <w:t xml:space="preserve"> pożyczek i kredytów do kwoty 2.915.755 zł,</w:t>
      </w:r>
    </w:p>
    <w:p w:rsidR="00491D98" w:rsidRDefault="00491D98" w:rsidP="00DA0CDC">
      <w:pPr>
        <w:pStyle w:val="ListParagraph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A0CDC">
        <w:rPr>
          <w:rFonts w:ascii="Times New Roman" w:hAnsi="Times New Roman" w:cs="Times New Roman"/>
          <w:sz w:val="24"/>
          <w:szCs w:val="24"/>
        </w:rPr>
        <w:t xml:space="preserve">na spłatę planowanego deficytu budżetu do kwoty 951.249 zł. </w:t>
      </w:r>
    </w:p>
    <w:p w:rsidR="00491D98" w:rsidRPr="00DA0CDC" w:rsidRDefault="00491D98" w:rsidP="00DA0CD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0CDC">
        <w:rPr>
          <w:rFonts w:ascii="Times New Roman" w:hAnsi="Times New Roman" w:cs="Times New Roman"/>
          <w:sz w:val="24"/>
          <w:szCs w:val="24"/>
        </w:rPr>
        <w:t>Tak więc górna</w:t>
      </w:r>
      <w:r>
        <w:rPr>
          <w:rFonts w:ascii="Times New Roman" w:hAnsi="Times New Roman" w:cs="Times New Roman"/>
          <w:sz w:val="24"/>
          <w:szCs w:val="24"/>
        </w:rPr>
        <w:t xml:space="preserve"> granica kwoty planowanego </w:t>
      </w:r>
      <w:r w:rsidRPr="00DA0CDC">
        <w:rPr>
          <w:rFonts w:ascii="Times New Roman" w:hAnsi="Times New Roman" w:cs="Times New Roman"/>
          <w:sz w:val="24"/>
          <w:szCs w:val="24"/>
        </w:rPr>
        <w:t>kredyt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DA0CDC">
        <w:rPr>
          <w:rFonts w:ascii="Times New Roman" w:hAnsi="Times New Roman" w:cs="Times New Roman"/>
          <w:sz w:val="24"/>
          <w:szCs w:val="24"/>
        </w:rPr>
        <w:t xml:space="preserve"> mieści się w ogólnej sumie wskazan</w:t>
      </w:r>
      <w:r>
        <w:rPr>
          <w:rFonts w:ascii="Times New Roman" w:hAnsi="Times New Roman" w:cs="Times New Roman"/>
          <w:sz w:val="24"/>
          <w:szCs w:val="24"/>
        </w:rPr>
        <w:t xml:space="preserve">ych </w:t>
      </w:r>
      <w:r w:rsidRPr="00DA0CDC">
        <w:rPr>
          <w:rFonts w:ascii="Times New Roman" w:hAnsi="Times New Roman" w:cs="Times New Roman"/>
          <w:sz w:val="24"/>
          <w:szCs w:val="24"/>
        </w:rPr>
        <w:t>limi</w:t>
      </w:r>
      <w:r>
        <w:rPr>
          <w:rFonts w:ascii="Times New Roman" w:hAnsi="Times New Roman" w:cs="Times New Roman"/>
          <w:sz w:val="24"/>
          <w:szCs w:val="24"/>
        </w:rPr>
        <w:t>tów</w:t>
      </w:r>
      <w:r w:rsidRPr="00DA0CDC">
        <w:rPr>
          <w:rFonts w:ascii="Times New Roman" w:hAnsi="Times New Roman" w:cs="Times New Roman"/>
          <w:sz w:val="24"/>
          <w:szCs w:val="24"/>
        </w:rPr>
        <w:t>.</w:t>
      </w:r>
    </w:p>
    <w:p w:rsidR="00491D98" w:rsidRPr="00052F25" w:rsidRDefault="00491D98" w:rsidP="004D77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F25">
        <w:rPr>
          <w:rFonts w:ascii="Times New Roman" w:hAnsi="Times New Roman" w:cs="Times New Roman"/>
          <w:sz w:val="24"/>
          <w:szCs w:val="24"/>
        </w:rPr>
        <w:t>Starosta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2F25">
        <w:rPr>
          <w:rFonts w:ascii="Times New Roman" w:hAnsi="Times New Roman" w:cs="Times New Roman"/>
          <w:sz w:val="24"/>
          <w:szCs w:val="24"/>
        </w:rPr>
        <w:t xml:space="preserve"> zwracając się o wydanie przedmiotowej opinii nie określił precyzyjnie, jaką kwotę kredytu zamierza zaciągnąć Zarząd Powiatu, a tylko jego górną granicę zgodną z sumą wskazanych limitów. W opinii Składu Orzekającego działanie takie nie jest do końca prawidłowe w świetle art. 91 ust. 2 ustawy z dnia 27 sierpnia 2009 r. o finansach publicznych (Dz. U. Nr 157, poz. 1240 z późn. zm., powoływana dalej jako u.f.p.). Mając na uwadze </w:t>
      </w:r>
      <w:r w:rsidRPr="00052F25">
        <w:rPr>
          <w:rFonts w:ascii="Times New Roman" w:hAnsi="Times New Roman" w:cs="Times New Roman"/>
          <w:i/>
          <w:iCs/>
          <w:sz w:val="24"/>
          <w:szCs w:val="24"/>
        </w:rPr>
        <w:t>ratio legis</w:t>
      </w:r>
      <w:r w:rsidRPr="00052F25">
        <w:rPr>
          <w:rFonts w:ascii="Times New Roman" w:hAnsi="Times New Roman" w:cs="Times New Roman"/>
          <w:sz w:val="24"/>
          <w:szCs w:val="24"/>
        </w:rPr>
        <w:t xml:space="preserve"> tego przepisu, jak również charakter uchwały budżetowej jednostki samorządu terytorialnego jako planu finansowego oraz różnego rodzaje limitów w niej zawartych (w tym limity zaciąganych zobowiązań), działania podejmowane przez Zarząd Powiatu w sferze wykonywania budżetu powinny być konkretyzacją postanowień tejże uchwały.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52F25">
        <w:rPr>
          <w:rFonts w:ascii="Times New Roman" w:hAnsi="Times New Roman" w:cs="Times New Roman"/>
          <w:sz w:val="24"/>
          <w:szCs w:val="24"/>
        </w:rPr>
        <w:t>ystępując</w:t>
      </w:r>
      <w:r>
        <w:rPr>
          <w:rFonts w:ascii="Times New Roman" w:hAnsi="Times New Roman" w:cs="Times New Roman"/>
          <w:sz w:val="24"/>
          <w:szCs w:val="24"/>
        </w:rPr>
        <w:t xml:space="preserve"> więc</w:t>
      </w:r>
      <w:r w:rsidRPr="00052F25">
        <w:rPr>
          <w:rFonts w:ascii="Times New Roman" w:hAnsi="Times New Roman" w:cs="Times New Roman"/>
          <w:sz w:val="24"/>
          <w:szCs w:val="24"/>
        </w:rPr>
        <w:t xml:space="preserve"> z wnioskiem o wydanie stosownej opinii należało dokładnie wskazać kwotę planowanego do zaciągnięcia</w:t>
      </w:r>
      <w:r w:rsidRPr="00AC0009">
        <w:rPr>
          <w:rFonts w:ascii="Times New Roman" w:hAnsi="Times New Roman" w:cs="Times New Roman"/>
          <w:sz w:val="24"/>
          <w:szCs w:val="24"/>
        </w:rPr>
        <w:t xml:space="preserve"> </w:t>
      </w:r>
      <w:r w:rsidRPr="00052F25">
        <w:rPr>
          <w:rFonts w:ascii="Times New Roman" w:hAnsi="Times New Roman" w:cs="Times New Roman"/>
          <w:sz w:val="24"/>
          <w:szCs w:val="24"/>
        </w:rPr>
        <w:t>kredytu</w:t>
      </w:r>
      <w:r>
        <w:rPr>
          <w:rFonts w:ascii="Times New Roman" w:hAnsi="Times New Roman" w:cs="Times New Roman"/>
          <w:sz w:val="24"/>
          <w:szCs w:val="24"/>
        </w:rPr>
        <w:t>, b</w:t>
      </w:r>
      <w:r w:rsidRPr="00052F25">
        <w:rPr>
          <w:rFonts w:ascii="Times New Roman" w:hAnsi="Times New Roman" w:cs="Times New Roman"/>
          <w:sz w:val="24"/>
          <w:szCs w:val="24"/>
        </w:rPr>
        <w:t xml:space="preserve">owiem Skład Orzekający zajmując stanowisko w tej sprawie, a więc określając możliwość spłaty </w:t>
      </w:r>
      <w:r>
        <w:rPr>
          <w:rFonts w:ascii="Times New Roman" w:hAnsi="Times New Roman" w:cs="Times New Roman"/>
          <w:sz w:val="24"/>
          <w:szCs w:val="24"/>
        </w:rPr>
        <w:t>tego zobowiązania</w:t>
      </w:r>
      <w:r w:rsidRPr="00052F25">
        <w:rPr>
          <w:rFonts w:ascii="Times New Roman" w:hAnsi="Times New Roman" w:cs="Times New Roman"/>
          <w:sz w:val="24"/>
          <w:szCs w:val="24"/>
        </w:rPr>
        <w:t xml:space="preserve">, musi uwzględnić nie tylko postanowienia uchwały budżetowej i uchwały w sprawie Wieloletniej Prognozy Finansowej w sensie formalnym, ale również wziąć pod uwagę bieżącą sytuację finansową powiatu bazując na faktycznym wykonaniu budżetu (w szczególności </w:t>
      </w:r>
      <w:r>
        <w:rPr>
          <w:rFonts w:ascii="Times New Roman" w:hAnsi="Times New Roman" w:cs="Times New Roman"/>
          <w:sz w:val="24"/>
          <w:szCs w:val="24"/>
        </w:rPr>
        <w:t xml:space="preserve">na </w:t>
      </w:r>
      <w:r w:rsidRPr="00052F25">
        <w:rPr>
          <w:rFonts w:ascii="Times New Roman" w:hAnsi="Times New Roman" w:cs="Times New Roman"/>
          <w:sz w:val="24"/>
          <w:szCs w:val="24"/>
        </w:rPr>
        <w:t>stanie realizacji dochodów i wydatków) w trakcie trwania roku budżetowego. W związku z tym Skład Orzekający nie był w stanie ocenić możliwości spłaty zaciąganego kredytu w odniesieniu do bieżącej sytuacji finansowej powiat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052F25">
        <w:rPr>
          <w:rFonts w:ascii="Times New Roman" w:hAnsi="Times New Roman" w:cs="Times New Roman"/>
          <w:sz w:val="24"/>
          <w:szCs w:val="24"/>
        </w:rPr>
        <w:t>, w szczególności do stanu realizacji dochodów i wydatków.</w:t>
      </w:r>
    </w:p>
    <w:p w:rsidR="00491D98" w:rsidRDefault="00491D98" w:rsidP="004D77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kolei odnosząc się do maksymalnej kwoty kredytu, który może być zaciągnięty zgodnie z limitem przyjętym w uchwale budżetowej na 2012 r., tj. w wys. 3.867.004 zł, Skład Orzekający dokonując oceny możliwości jego spłaty, oparł się </w:t>
      </w:r>
      <w:r w:rsidRPr="00383C8C">
        <w:rPr>
          <w:rFonts w:ascii="Times New Roman" w:hAnsi="Times New Roman" w:cs="Times New Roman"/>
          <w:b/>
          <w:bCs/>
          <w:sz w:val="24"/>
          <w:szCs w:val="24"/>
        </w:rPr>
        <w:t>tylko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 wyłącznie</w:t>
      </w:r>
      <w:r w:rsidRPr="00383C8C">
        <w:rPr>
          <w:rFonts w:ascii="Times New Roman" w:hAnsi="Times New Roman" w:cs="Times New Roman"/>
          <w:b/>
          <w:bCs/>
          <w:sz w:val="24"/>
          <w:szCs w:val="24"/>
        </w:rPr>
        <w:t xml:space="preserve"> na wielkościach planowanych</w:t>
      </w:r>
      <w:r>
        <w:rPr>
          <w:rFonts w:ascii="Times New Roman" w:hAnsi="Times New Roman" w:cs="Times New Roman"/>
          <w:sz w:val="24"/>
          <w:szCs w:val="24"/>
        </w:rPr>
        <w:t xml:space="preserve"> w tej uchwale oraz w uchwale w sprawie Wieloletniej Prognozy Finansowej na lata 2012-2022 wraz z prognozą kwoty długu i spłat zobowiązań na lata </w:t>
      </w:r>
      <w:r>
        <w:rPr>
          <w:rFonts w:ascii="Times New Roman" w:hAnsi="Times New Roman" w:cs="Times New Roman"/>
          <w:sz w:val="24"/>
          <w:szCs w:val="24"/>
        </w:rPr>
        <w:br/>
        <w:t xml:space="preserve">2012-2022 Nr XIII/102/11 z dnia 29 grudnia 2011 r. (zmienionej uchwałą Nr XV/118/12 </w:t>
      </w:r>
      <w:r>
        <w:rPr>
          <w:rFonts w:ascii="Times New Roman" w:hAnsi="Times New Roman" w:cs="Times New Roman"/>
          <w:sz w:val="24"/>
          <w:szCs w:val="24"/>
        </w:rPr>
        <w:br/>
        <w:t>z dnia 25 kwietnia 2012 r.), bez odniesienia się do wielkości budżetowych realnie wykonanych do dnia wydania niniejszej opinii.</w:t>
      </w:r>
    </w:p>
    <w:p w:rsidR="00491D98" w:rsidRDefault="00491D98" w:rsidP="004D77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Na podstawie tej ostatniej uchwały można stwierdzić, że powiat będzie miał możliwość spłaty zaciągniętego w 2012 r. kredytu. Do końca 2013 r. planuje się zachowanie obecnie obowiązujących pułapów zadłużenia zgodnie z art. 169 i 170 ustawy o finansach publicznych z dnia 30 czerwca 2005 r. (Dz. U. Nr 249, poz. 2104 z późn. zm.) w zw. z art. 85 pkt 3 ustawy z dnia 27 sierpnia 2009 r. – Przepisy wprowadzające ustawę o finansach publicznych (Dz. U. Nr 157, poz. 1241 z późn. zm.). W latach 2012 i 2013 relacja długu do dochodów budżetu powiatu będzie kształtować się odpowiednio na poziomach 13,52% i 10,36%. Również od roku 2014 wskaźnik zadłużenia, o którym mowa w art. 243 u.f.p. nie zostanie przekroczony.</w:t>
      </w:r>
    </w:p>
    <w:p w:rsidR="00491D98" w:rsidRDefault="00491D98" w:rsidP="00CB41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powyższym Skład Orzekających stwierdził jak w sentencji.</w:t>
      </w:r>
    </w:p>
    <w:p w:rsidR="00491D98" w:rsidRDefault="00491D98" w:rsidP="00CE1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D98" w:rsidRDefault="00491D98" w:rsidP="00CE1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POUCZENIE</w:t>
      </w:r>
    </w:p>
    <w:p w:rsidR="00491D98" w:rsidRDefault="00491D98" w:rsidP="00CE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opinii wyrażonej w niniejszej uchwale służy prawo do wniesienia odwołania do pełnego składu Kolegium Regionalnej Izby Obrachunkowej w Białymstoku w terminie 14 dni od daty jej otrzymania.</w:t>
      </w:r>
    </w:p>
    <w:p w:rsidR="00491D98" w:rsidRDefault="00491D98" w:rsidP="00CE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1D98" w:rsidRDefault="00491D98" w:rsidP="00CE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1D98" w:rsidRDefault="00491D98" w:rsidP="001A0DC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Przewodniczący Składu Orzekającego</w:t>
      </w:r>
    </w:p>
    <w:p w:rsidR="00491D98" w:rsidRPr="00BD4496" w:rsidRDefault="00491D98" w:rsidP="00BD4496">
      <w:pPr>
        <w:spacing w:after="0" w:line="240" w:lineRule="auto"/>
        <w:ind w:left="4248" w:hanging="108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/-/</w:t>
      </w:r>
    </w:p>
    <w:p w:rsidR="00491D98" w:rsidRDefault="00491D98" w:rsidP="00BD4496">
      <w:pPr>
        <w:spacing w:after="0" w:line="240" w:lineRule="auto"/>
        <w:ind w:left="4248" w:firstLine="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Marcin Tyniewicki</w:t>
      </w:r>
    </w:p>
    <w:p w:rsidR="00491D98" w:rsidRDefault="00491D98" w:rsidP="001A0DC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91D98" w:rsidSect="001A1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D98" w:rsidRDefault="00491D98" w:rsidP="002837BA">
      <w:pPr>
        <w:spacing w:after="0" w:line="240" w:lineRule="auto"/>
      </w:pPr>
      <w:r>
        <w:separator/>
      </w:r>
    </w:p>
  </w:endnote>
  <w:endnote w:type="continuationSeparator" w:id="1">
    <w:p w:rsidR="00491D98" w:rsidRDefault="00491D98" w:rsidP="0028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D98" w:rsidRDefault="00491D98" w:rsidP="002837BA">
      <w:pPr>
        <w:spacing w:after="0" w:line="240" w:lineRule="auto"/>
      </w:pPr>
      <w:r>
        <w:separator/>
      </w:r>
    </w:p>
  </w:footnote>
  <w:footnote w:type="continuationSeparator" w:id="1">
    <w:p w:rsidR="00491D98" w:rsidRDefault="00491D98" w:rsidP="00283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B3D78"/>
    <w:multiLevelType w:val="hybridMultilevel"/>
    <w:tmpl w:val="B6009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5148D"/>
    <w:multiLevelType w:val="hybridMultilevel"/>
    <w:tmpl w:val="26061974"/>
    <w:lvl w:ilvl="0" w:tplc="FA7050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577577A4"/>
    <w:multiLevelType w:val="hybridMultilevel"/>
    <w:tmpl w:val="C9369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7BA"/>
    <w:rsid w:val="0002102A"/>
    <w:rsid w:val="000227BA"/>
    <w:rsid w:val="00030D50"/>
    <w:rsid w:val="00052F25"/>
    <w:rsid w:val="00084490"/>
    <w:rsid w:val="000A2F74"/>
    <w:rsid w:val="000C2D43"/>
    <w:rsid w:val="000C6D02"/>
    <w:rsid w:val="000C724A"/>
    <w:rsid w:val="00143C6B"/>
    <w:rsid w:val="001703F4"/>
    <w:rsid w:val="00180D26"/>
    <w:rsid w:val="001A0DC6"/>
    <w:rsid w:val="001A1538"/>
    <w:rsid w:val="001A6863"/>
    <w:rsid w:val="001B3369"/>
    <w:rsid w:val="002045CD"/>
    <w:rsid w:val="002142C6"/>
    <w:rsid w:val="00244090"/>
    <w:rsid w:val="002747EB"/>
    <w:rsid w:val="002837BA"/>
    <w:rsid w:val="00296C39"/>
    <w:rsid w:val="0029700C"/>
    <w:rsid w:val="002979FA"/>
    <w:rsid w:val="002A3E6A"/>
    <w:rsid w:val="002A5A01"/>
    <w:rsid w:val="002E057D"/>
    <w:rsid w:val="002E5796"/>
    <w:rsid w:val="00351136"/>
    <w:rsid w:val="00375654"/>
    <w:rsid w:val="00383C8C"/>
    <w:rsid w:val="003B04F7"/>
    <w:rsid w:val="003C40DC"/>
    <w:rsid w:val="003D699D"/>
    <w:rsid w:val="003E26E7"/>
    <w:rsid w:val="004118D3"/>
    <w:rsid w:val="00452D29"/>
    <w:rsid w:val="0046225F"/>
    <w:rsid w:val="00491D98"/>
    <w:rsid w:val="0049593D"/>
    <w:rsid w:val="004A7048"/>
    <w:rsid w:val="004B4B5C"/>
    <w:rsid w:val="004D7700"/>
    <w:rsid w:val="004F5ACE"/>
    <w:rsid w:val="004F7C97"/>
    <w:rsid w:val="00507B7E"/>
    <w:rsid w:val="00515D6E"/>
    <w:rsid w:val="0052663D"/>
    <w:rsid w:val="00530D42"/>
    <w:rsid w:val="00546FC8"/>
    <w:rsid w:val="005F1BBB"/>
    <w:rsid w:val="0061280F"/>
    <w:rsid w:val="00652160"/>
    <w:rsid w:val="0065362B"/>
    <w:rsid w:val="006776E0"/>
    <w:rsid w:val="00681FBD"/>
    <w:rsid w:val="006A0D15"/>
    <w:rsid w:val="006A254B"/>
    <w:rsid w:val="006A3932"/>
    <w:rsid w:val="006A5993"/>
    <w:rsid w:val="007625A9"/>
    <w:rsid w:val="007E6C93"/>
    <w:rsid w:val="007F6C8B"/>
    <w:rsid w:val="00804A7C"/>
    <w:rsid w:val="00831649"/>
    <w:rsid w:val="008B5F3C"/>
    <w:rsid w:val="008C13C9"/>
    <w:rsid w:val="008C5326"/>
    <w:rsid w:val="008F5157"/>
    <w:rsid w:val="0091592B"/>
    <w:rsid w:val="00934692"/>
    <w:rsid w:val="009405AF"/>
    <w:rsid w:val="009A3301"/>
    <w:rsid w:val="009F1D77"/>
    <w:rsid w:val="00A2471D"/>
    <w:rsid w:val="00A80495"/>
    <w:rsid w:val="00AC0009"/>
    <w:rsid w:val="00AD51DE"/>
    <w:rsid w:val="00AF06B1"/>
    <w:rsid w:val="00AF18B0"/>
    <w:rsid w:val="00AF2044"/>
    <w:rsid w:val="00B21EE5"/>
    <w:rsid w:val="00B779D6"/>
    <w:rsid w:val="00B86B16"/>
    <w:rsid w:val="00B91FF9"/>
    <w:rsid w:val="00BA3ACA"/>
    <w:rsid w:val="00BB35AC"/>
    <w:rsid w:val="00BD4496"/>
    <w:rsid w:val="00BF3193"/>
    <w:rsid w:val="00C17EC6"/>
    <w:rsid w:val="00C3524C"/>
    <w:rsid w:val="00CB419A"/>
    <w:rsid w:val="00CE18D1"/>
    <w:rsid w:val="00D005F4"/>
    <w:rsid w:val="00D0158C"/>
    <w:rsid w:val="00D1007A"/>
    <w:rsid w:val="00D20EE9"/>
    <w:rsid w:val="00D312E9"/>
    <w:rsid w:val="00D50312"/>
    <w:rsid w:val="00DA0CDC"/>
    <w:rsid w:val="00DB69B1"/>
    <w:rsid w:val="00DB7DFE"/>
    <w:rsid w:val="00E07266"/>
    <w:rsid w:val="00E13465"/>
    <w:rsid w:val="00E176D2"/>
    <w:rsid w:val="00E31999"/>
    <w:rsid w:val="00EB3767"/>
    <w:rsid w:val="00ED10CA"/>
    <w:rsid w:val="00EF6C42"/>
    <w:rsid w:val="00F7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53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rsid w:val="002837B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837B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837BA"/>
    <w:rPr>
      <w:vertAlign w:val="superscript"/>
    </w:rPr>
  </w:style>
  <w:style w:type="paragraph" w:styleId="ListParagraph">
    <w:name w:val="List Paragraph"/>
    <w:basedOn w:val="Normal"/>
    <w:uiPriority w:val="99"/>
    <w:qFormat/>
    <w:rsid w:val="0052663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464</TotalTime>
  <Pages>3</Pages>
  <Words>967</Words>
  <Characters>5805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RIO Bialystok</cp:lastModifiedBy>
  <cp:revision>36</cp:revision>
  <cp:lastPrinted>2011-12-20T10:20:00Z</cp:lastPrinted>
  <dcterms:created xsi:type="dcterms:W3CDTF">2011-11-24T13:29:00Z</dcterms:created>
  <dcterms:modified xsi:type="dcterms:W3CDTF">2012-08-22T07:25:00Z</dcterms:modified>
</cp:coreProperties>
</file>